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5F594" w14:textId="663F695A" w:rsidR="00515A87" w:rsidRDefault="00515A87" w:rsidP="00F15B60">
      <w:pPr>
        <w:jc w:val="center"/>
        <w:rPr>
          <w:rFonts w:ascii="Arial" w:hAnsi="Arial" w:cs="Arial"/>
          <w:b/>
          <w:bCs/>
          <w:sz w:val="24"/>
          <w:szCs w:val="24"/>
          <w:lang w:val="en-US"/>
        </w:rPr>
      </w:pPr>
      <w:r>
        <w:rPr>
          <w:rFonts w:ascii="Arial" w:hAnsi="Arial" w:cs="Arial"/>
          <w:b/>
          <w:bCs/>
          <w:sz w:val="24"/>
          <w:szCs w:val="24"/>
          <w:lang w:val="en-US"/>
        </w:rPr>
        <w:t xml:space="preserve">Being Open Framework – </w:t>
      </w:r>
      <w:r w:rsidR="00A05CFD">
        <w:rPr>
          <w:rFonts w:ascii="Arial" w:hAnsi="Arial" w:cs="Arial"/>
          <w:b/>
          <w:bCs/>
          <w:sz w:val="24"/>
          <w:szCs w:val="24"/>
          <w:lang w:val="en-US"/>
        </w:rPr>
        <w:t xml:space="preserve">Co-Production </w:t>
      </w:r>
      <w:r>
        <w:rPr>
          <w:rFonts w:ascii="Arial" w:hAnsi="Arial" w:cs="Arial"/>
          <w:b/>
          <w:bCs/>
          <w:sz w:val="24"/>
          <w:szCs w:val="24"/>
          <w:lang w:val="en-US"/>
        </w:rPr>
        <w:t>Group</w:t>
      </w:r>
    </w:p>
    <w:p w14:paraId="7F3B1530" w14:textId="77777777" w:rsidR="00515A87" w:rsidRDefault="00515A87" w:rsidP="00F15B60">
      <w:pPr>
        <w:jc w:val="center"/>
        <w:rPr>
          <w:rFonts w:ascii="Arial" w:hAnsi="Arial" w:cs="Arial"/>
          <w:b/>
          <w:bCs/>
          <w:sz w:val="24"/>
          <w:szCs w:val="24"/>
          <w:lang w:val="en-US"/>
        </w:rPr>
      </w:pPr>
      <w:r>
        <w:rPr>
          <w:rFonts w:ascii="Arial" w:hAnsi="Arial" w:cs="Arial"/>
          <w:b/>
          <w:bCs/>
          <w:sz w:val="24"/>
          <w:szCs w:val="24"/>
          <w:lang w:val="en-US"/>
        </w:rPr>
        <w:t>Terms of Reference</w:t>
      </w:r>
    </w:p>
    <w:p w14:paraId="18A8DE42" w14:textId="77777777" w:rsidR="00515A87" w:rsidRDefault="00515A87" w:rsidP="009029E8">
      <w:pPr>
        <w:jc w:val="both"/>
        <w:rPr>
          <w:rFonts w:ascii="Arial" w:hAnsi="Arial" w:cs="Arial"/>
          <w:b/>
          <w:bCs/>
          <w:sz w:val="24"/>
          <w:szCs w:val="24"/>
          <w:lang w:val="en-US"/>
        </w:rPr>
      </w:pPr>
    </w:p>
    <w:p w14:paraId="21633B5B" w14:textId="77777777" w:rsidR="00515A87" w:rsidRDefault="00515A87" w:rsidP="009029E8">
      <w:pPr>
        <w:pStyle w:val="ListParagraph"/>
        <w:numPr>
          <w:ilvl w:val="0"/>
          <w:numId w:val="1"/>
        </w:numPr>
        <w:spacing w:line="256" w:lineRule="auto"/>
        <w:ind w:left="567" w:hanging="567"/>
        <w:jc w:val="both"/>
        <w:rPr>
          <w:rFonts w:ascii="Arial" w:hAnsi="Arial" w:cs="Arial"/>
          <w:b/>
          <w:bCs/>
          <w:sz w:val="24"/>
          <w:szCs w:val="24"/>
          <w:lang w:val="en-US"/>
        </w:rPr>
      </w:pPr>
      <w:r>
        <w:rPr>
          <w:rFonts w:ascii="Arial" w:hAnsi="Arial" w:cs="Arial"/>
          <w:b/>
          <w:bCs/>
          <w:sz w:val="24"/>
          <w:szCs w:val="24"/>
          <w:lang w:val="en-US"/>
        </w:rPr>
        <w:t xml:space="preserve">  Background</w:t>
      </w:r>
    </w:p>
    <w:p w14:paraId="76E8E06E" w14:textId="77777777" w:rsidR="00515A87" w:rsidRDefault="00515A87" w:rsidP="009029E8">
      <w:pPr>
        <w:pStyle w:val="ListParagraph"/>
        <w:ind w:left="567"/>
        <w:jc w:val="both"/>
        <w:rPr>
          <w:rFonts w:ascii="Arial" w:hAnsi="Arial" w:cs="Arial"/>
          <w:b/>
          <w:bCs/>
          <w:sz w:val="24"/>
          <w:szCs w:val="24"/>
          <w:lang w:val="en-US"/>
        </w:rPr>
      </w:pPr>
    </w:p>
    <w:p w14:paraId="5EF6DC03" w14:textId="77777777" w:rsidR="00515A87" w:rsidRDefault="00515A87" w:rsidP="009029E8">
      <w:pPr>
        <w:pStyle w:val="ListParagraph"/>
        <w:numPr>
          <w:ilvl w:val="1"/>
          <w:numId w:val="2"/>
        </w:numPr>
        <w:spacing w:after="0" w:line="360" w:lineRule="auto"/>
        <w:ind w:left="709" w:hanging="709"/>
        <w:jc w:val="both"/>
        <w:rPr>
          <w:rFonts w:ascii="Arial" w:hAnsi="Arial" w:cs="Arial"/>
          <w:bCs/>
          <w:sz w:val="24"/>
          <w:szCs w:val="24"/>
        </w:rPr>
      </w:pPr>
      <w:r>
        <w:rPr>
          <w:rFonts w:ascii="Arial" w:hAnsi="Arial" w:cs="Arial"/>
          <w:bCs/>
          <w:sz w:val="24"/>
          <w:szCs w:val="24"/>
        </w:rPr>
        <w:tab/>
        <w:t>The work on “Being Open” has developed out of the recommendations made in the Inquiry into Hyponatraemia Related Deaths (IHRD) to introduce a statutory duty of candour in Northern Ireland. The eight recommendations relating to duty of candour include the introduction of a statutory organisational duty of candour, a statutory individual duty of candour and criminal sanctions for breach of these duties.</w:t>
      </w:r>
    </w:p>
    <w:p w14:paraId="3F634943" w14:textId="77777777" w:rsidR="00515A87" w:rsidRDefault="00515A87" w:rsidP="009029E8">
      <w:pPr>
        <w:pStyle w:val="ListParagraph"/>
        <w:spacing w:after="0" w:line="360" w:lineRule="auto"/>
        <w:ind w:left="709" w:hanging="709"/>
        <w:jc w:val="both"/>
        <w:rPr>
          <w:rFonts w:ascii="Arial" w:hAnsi="Arial" w:cs="Arial"/>
          <w:bCs/>
          <w:sz w:val="24"/>
          <w:szCs w:val="24"/>
        </w:rPr>
      </w:pPr>
    </w:p>
    <w:p w14:paraId="5EFE77F0" w14:textId="77777777" w:rsidR="00515A87" w:rsidRDefault="00515A87" w:rsidP="009029E8">
      <w:pPr>
        <w:pStyle w:val="ListParagraph"/>
        <w:numPr>
          <w:ilvl w:val="1"/>
          <w:numId w:val="2"/>
        </w:numPr>
        <w:spacing w:after="0" w:line="360" w:lineRule="auto"/>
        <w:ind w:left="709" w:hanging="709"/>
        <w:jc w:val="both"/>
        <w:rPr>
          <w:rFonts w:ascii="Arial" w:hAnsi="Arial" w:cs="Arial"/>
          <w:bCs/>
          <w:sz w:val="24"/>
          <w:szCs w:val="24"/>
        </w:rPr>
      </w:pPr>
      <w:r>
        <w:rPr>
          <w:rFonts w:ascii="Arial" w:hAnsi="Arial" w:cs="Arial"/>
          <w:bCs/>
          <w:sz w:val="24"/>
          <w:szCs w:val="24"/>
        </w:rPr>
        <w:t>The decision of the then Minister was to commission further work to understand properly the impact the introduction of a statutory duty of candour would have on the health service, and to focus attention on the supports necessary for staff to enable and empower them to be open and honest in all their work.</w:t>
      </w:r>
    </w:p>
    <w:p w14:paraId="634C21E7" w14:textId="77777777" w:rsidR="00515A87" w:rsidRDefault="00515A87" w:rsidP="009029E8">
      <w:pPr>
        <w:pStyle w:val="ListParagraph"/>
        <w:ind w:left="709" w:hanging="709"/>
        <w:jc w:val="both"/>
        <w:rPr>
          <w:rFonts w:ascii="Arial" w:hAnsi="Arial" w:cs="Arial"/>
          <w:bCs/>
          <w:sz w:val="24"/>
          <w:szCs w:val="24"/>
        </w:rPr>
      </w:pPr>
    </w:p>
    <w:p w14:paraId="7ABD9473" w14:textId="77777777" w:rsidR="00515A87" w:rsidRDefault="00515A87" w:rsidP="009029E8">
      <w:pPr>
        <w:pStyle w:val="ListParagraph"/>
        <w:numPr>
          <w:ilvl w:val="1"/>
          <w:numId w:val="2"/>
        </w:numPr>
        <w:spacing w:after="0" w:line="360" w:lineRule="auto"/>
        <w:ind w:left="709" w:hanging="709"/>
        <w:jc w:val="both"/>
        <w:rPr>
          <w:rFonts w:ascii="Arial" w:hAnsi="Arial" w:cs="Arial"/>
          <w:bCs/>
          <w:sz w:val="24"/>
          <w:szCs w:val="24"/>
        </w:rPr>
      </w:pPr>
      <w:r>
        <w:rPr>
          <w:rFonts w:ascii="Arial" w:hAnsi="Arial" w:cs="Arial"/>
          <w:bCs/>
          <w:sz w:val="24"/>
          <w:szCs w:val="24"/>
        </w:rPr>
        <w:t>A draft of a new regional Being Open Framework has been developed by the Steering Group. A public consultation on the Framework was launched on 10 December 2024 and ran for 15 weeks up until 28 March 2025. This process included nine online engagement sessions with service users, in line with co-production principles. A total of 270 responses were received.</w:t>
      </w:r>
    </w:p>
    <w:p w14:paraId="78F7983B" w14:textId="77777777" w:rsidR="009029E8" w:rsidRPr="009029E8" w:rsidRDefault="009029E8" w:rsidP="009029E8">
      <w:pPr>
        <w:pStyle w:val="ListParagraph"/>
        <w:jc w:val="both"/>
        <w:rPr>
          <w:rFonts w:ascii="Arial" w:hAnsi="Arial" w:cs="Arial"/>
          <w:bCs/>
          <w:sz w:val="24"/>
          <w:szCs w:val="24"/>
        </w:rPr>
      </w:pPr>
    </w:p>
    <w:p w14:paraId="454B6893" w14:textId="082511EB" w:rsidR="009029E8" w:rsidRDefault="009029E8" w:rsidP="009029E8">
      <w:pPr>
        <w:pStyle w:val="ListParagraph"/>
        <w:numPr>
          <w:ilvl w:val="1"/>
          <w:numId w:val="2"/>
        </w:numPr>
        <w:spacing w:after="0" w:line="360" w:lineRule="auto"/>
        <w:ind w:left="709" w:hanging="709"/>
        <w:jc w:val="both"/>
        <w:rPr>
          <w:rFonts w:ascii="Arial" w:hAnsi="Arial" w:cs="Arial"/>
          <w:bCs/>
          <w:sz w:val="24"/>
          <w:szCs w:val="24"/>
        </w:rPr>
      </w:pPr>
      <w:r>
        <w:rPr>
          <w:rFonts w:ascii="Arial" w:hAnsi="Arial" w:cs="Arial"/>
          <w:bCs/>
          <w:sz w:val="24"/>
          <w:szCs w:val="24"/>
        </w:rPr>
        <w:t xml:space="preserve">A Summary report has been </w:t>
      </w:r>
      <w:r w:rsidR="00C23DDC">
        <w:rPr>
          <w:rFonts w:ascii="Arial" w:hAnsi="Arial" w:cs="Arial"/>
          <w:bCs/>
          <w:sz w:val="24"/>
          <w:szCs w:val="24"/>
        </w:rPr>
        <w:t>compiled</w:t>
      </w:r>
      <w:r>
        <w:rPr>
          <w:rFonts w:ascii="Arial" w:hAnsi="Arial" w:cs="Arial"/>
          <w:bCs/>
          <w:sz w:val="24"/>
          <w:szCs w:val="24"/>
        </w:rPr>
        <w:t xml:space="preserve">, prior to Departmental response to the public consultation, in order that recommendations for suggestions/amendments to the Framework can be considered.  </w:t>
      </w:r>
    </w:p>
    <w:p w14:paraId="55F4F171" w14:textId="77777777" w:rsidR="00515A87" w:rsidRDefault="00515A87" w:rsidP="009029E8">
      <w:pPr>
        <w:pStyle w:val="ListParagraph"/>
        <w:ind w:left="709" w:hanging="709"/>
        <w:jc w:val="both"/>
        <w:rPr>
          <w:rFonts w:ascii="Arial" w:hAnsi="Arial" w:cs="Arial"/>
          <w:bCs/>
          <w:sz w:val="24"/>
          <w:szCs w:val="24"/>
        </w:rPr>
      </w:pPr>
    </w:p>
    <w:p w14:paraId="30DF6B05" w14:textId="3680937A" w:rsidR="00515A87" w:rsidRDefault="00515A87" w:rsidP="009029E8">
      <w:pPr>
        <w:pStyle w:val="ListParagraph"/>
        <w:numPr>
          <w:ilvl w:val="1"/>
          <w:numId w:val="2"/>
        </w:numPr>
        <w:spacing w:after="0" w:line="360" w:lineRule="auto"/>
        <w:ind w:left="709" w:hanging="709"/>
        <w:jc w:val="both"/>
        <w:rPr>
          <w:rFonts w:ascii="Arial" w:hAnsi="Arial" w:cs="Arial"/>
          <w:bCs/>
          <w:sz w:val="24"/>
          <w:szCs w:val="24"/>
        </w:rPr>
      </w:pPr>
      <w:r>
        <w:rPr>
          <w:rFonts w:ascii="Arial" w:hAnsi="Arial" w:cs="Arial"/>
          <w:bCs/>
          <w:sz w:val="24"/>
          <w:szCs w:val="24"/>
        </w:rPr>
        <w:t xml:space="preserve">The Framework aims to ensure that individuals within our health and social care </w:t>
      </w:r>
      <w:r w:rsidR="00C375D4">
        <w:rPr>
          <w:rFonts w:ascii="Arial" w:hAnsi="Arial" w:cs="Arial"/>
          <w:bCs/>
          <w:sz w:val="24"/>
          <w:szCs w:val="24"/>
        </w:rPr>
        <w:t xml:space="preserve">(HSC) </w:t>
      </w:r>
      <w:r>
        <w:rPr>
          <w:rFonts w:ascii="Arial" w:hAnsi="Arial" w:cs="Arial"/>
          <w:bCs/>
          <w:sz w:val="24"/>
          <w:szCs w:val="24"/>
        </w:rPr>
        <w:t>system are fully empowered to exercise candour and openness, and that HSC organisations have in place the necessary support and systems required to enable and to nurture a truly open culture.</w:t>
      </w:r>
    </w:p>
    <w:p w14:paraId="06197909" w14:textId="77777777" w:rsidR="00515A87" w:rsidRDefault="00515A87" w:rsidP="009029E8">
      <w:pPr>
        <w:jc w:val="both"/>
        <w:rPr>
          <w:rFonts w:ascii="Arial" w:hAnsi="Arial" w:cs="Arial"/>
          <w:b/>
          <w:bCs/>
          <w:sz w:val="24"/>
          <w:szCs w:val="24"/>
          <w:lang w:val="en-US"/>
        </w:rPr>
      </w:pPr>
    </w:p>
    <w:p w14:paraId="3595E45E" w14:textId="77777777" w:rsidR="009029E8" w:rsidRDefault="009029E8" w:rsidP="009029E8">
      <w:pPr>
        <w:jc w:val="both"/>
        <w:rPr>
          <w:rFonts w:ascii="Arial" w:hAnsi="Arial" w:cs="Arial"/>
          <w:b/>
          <w:bCs/>
          <w:sz w:val="24"/>
          <w:szCs w:val="24"/>
          <w:lang w:val="en-US"/>
        </w:rPr>
      </w:pPr>
    </w:p>
    <w:p w14:paraId="47ADFE4B" w14:textId="77777777" w:rsidR="009029E8" w:rsidRDefault="009029E8" w:rsidP="009029E8">
      <w:pPr>
        <w:jc w:val="both"/>
        <w:rPr>
          <w:rFonts w:ascii="Arial" w:hAnsi="Arial" w:cs="Arial"/>
          <w:b/>
          <w:bCs/>
          <w:sz w:val="24"/>
          <w:szCs w:val="24"/>
          <w:lang w:val="en-US"/>
        </w:rPr>
      </w:pPr>
    </w:p>
    <w:p w14:paraId="1A44F60F" w14:textId="77777777" w:rsidR="00515A87" w:rsidRDefault="00515A87" w:rsidP="009029E8">
      <w:pPr>
        <w:pStyle w:val="ListParagraph"/>
        <w:numPr>
          <w:ilvl w:val="0"/>
          <w:numId w:val="1"/>
        </w:numPr>
        <w:spacing w:line="256" w:lineRule="auto"/>
        <w:ind w:hanging="720"/>
        <w:jc w:val="both"/>
        <w:rPr>
          <w:rFonts w:ascii="Arial" w:hAnsi="Arial" w:cs="Arial"/>
          <w:b/>
          <w:bCs/>
          <w:sz w:val="24"/>
          <w:szCs w:val="24"/>
          <w:lang w:val="en-US"/>
        </w:rPr>
      </w:pPr>
      <w:r>
        <w:rPr>
          <w:rFonts w:ascii="Arial" w:hAnsi="Arial" w:cs="Arial"/>
          <w:b/>
          <w:bCs/>
          <w:sz w:val="24"/>
          <w:szCs w:val="24"/>
          <w:lang w:val="en-US"/>
        </w:rPr>
        <w:lastRenderedPageBreak/>
        <w:t>Objective Role and Membership</w:t>
      </w:r>
    </w:p>
    <w:p w14:paraId="22943D35" w14:textId="6650869D" w:rsidR="00AB78E6" w:rsidRDefault="00515A87" w:rsidP="00AB78E6">
      <w:pPr>
        <w:spacing w:line="360" w:lineRule="auto"/>
        <w:ind w:left="709" w:hanging="709"/>
      </w:pPr>
      <w:r>
        <w:rPr>
          <w:rFonts w:ascii="Arial" w:hAnsi="Arial" w:cs="Arial"/>
          <w:sz w:val="24"/>
          <w:szCs w:val="24"/>
          <w:lang w:val="en-US"/>
        </w:rPr>
        <w:t>2</w:t>
      </w:r>
      <w:r>
        <w:rPr>
          <w:rFonts w:ascii="Arial" w:hAnsi="Arial" w:cs="Arial"/>
          <w:bCs/>
          <w:sz w:val="24"/>
          <w:szCs w:val="24"/>
        </w:rPr>
        <w:t xml:space="preserve">.1 </w:t>
      </w:r>
      <w:r>
        <w:rPr>
          <w:rFonts w:ascii="Arial" w:hAnsi="Arial" w:cs="Arial"/>
          <w:bCs/>
          <w:sz w:val="24"/>
          <w:szCs w:val="24"/>
        </w:rPr>
        <w:tab/>
        <w:t xml:space="preserve">The objective of the </w:t>
      </w:r>
      <w:r w:rsidR="00A54F94">
        <w:rPr>
          <w:rFonts w:ascii="Arial" w:hAnsi="Arial" w:cs="Arial"/>
          <w:bCs/>
          <w:sz w:val="24"/>
          <w:szCs w:val="24"/>
        </w:rPr>
        <w:t>Co-</w:t>
      </w:r>
      <w:r w:rsidR="00693B15">
        <w:rPr>
          <w:rFonts w:ascii="Arial" w:hAnsi="Arial" w:cs="Arial"/>
          <w:bCs/>
          <w:sz w:val="24"/>
          <w:szCs w:val="24"/>
        </w:rPr>
        <w:t>p</w:t>
      </w:r>
      <w:r w:rsidR="00A54F94">
        <w:rPr>
          <w:rFonts w:ascii="Arial" w:hAnsi="Arial" w:cs="Arial"/>
          <w:bCs/>
          <w:sz w:val="24"/>
          <w:szCs w:val="24"/>
        </w:rPr>
        <w:t xml:space="preserve">roduction </w:t>
      </w:r>
      <w:r w:rsidR="00AB78E6">
        <w:rPr>
          <w:rFonts w:ascii="Arial" w:hAnsi="Arial" w:cs="Arial"/>
          <w:bCs/>
          <w:sz w:val="24"/>
          <w:szCs w:val="24"/>
        </w:rPr>
        <w:t>g</w:t>
      </w:r>
      <w:r>
        <w:rPr>
          <w:rFonts w:ascii="Arial" w:hAnsi="Arial" w:cs="Arial"/>
          <w:bCs/>
          <w:sz w:val="24"/>
          <w:szCs w:val="24"/>
        </w:rPr>
        <w:t xml:space="preserve">roup </w:t>
      </w:r>
      <w:r w:rsidR="00C375D4">
        <w:rPr>
          <w:rFonts w:ascii="Arial" w:hAnsi="Arial" w:cs="Arial"/>
          <w:bCs/>
          <w:sz w:val="24"/>
          <w:szCs w:val="24"/>
        </w:rPr>
        <w:t>is</w:t>
      </w:r>
      <w:r w:rsidR="00693B15">
        <w:rPr>
          <w:rFonts w:ascii="Arial" w:hAnsi="Arial" w:cs="Arial"/>
          <w:bCs/>
          <w:sz w:val="24"/>
          <w:szCs w:val="24"/>
        </w:rPr>
        <w:t xml:space="preserve"> to </w:t>
      </w:r>
      <w:r>
        <w:rPr>
          <w:rFonts w:ascii="Arial" w:hAnsi="Arial" w:cs="Arial"/>
          <w:bCs/>
          <w:sz w:val="24"/>
          <w:szCs w:val="24"/>
        </w:rPr>
        <w:t xml:space="preserve">consider </w:t>
      </w:r>
      <w:r w:rsidR="00C375D4">
        <w:rPr>
          <w:rFonts w:ascii="Arial" w:hAnsi="Arial" w:cs="Arial"/>
          <w:bCs/>
          <w:sz w:val="24"/>
          <w:szCs w:val="24"/>
        </w:rPr>
        <w:t xml:space="preserve">the language used, consistency of terms and readability of the Framework.  </w:t>
      </w:r>
      <w:r w:rsidR="00AB78E6">
        <w:rPr>
          <w:rFonts w:ascii="Arial" w:hAnsi="Arial" w:cs="Arial"/>
          <w:bCs/>
          <w:sz w:val="24"/>
          <w:szCs w:val="24"/>
        </w:rPr>
        <w:t xml:space="preserve">The </w:t>
      </w:r>
      <w:r w:rsidR="00AB78E6" w:rsidRPr="00AB78E6">
        <w:rPr>
          <w:rFonts w:ascii="Arial" w:hAnsi="Arial" w:cs="Arial"/>
          <w:bCs/>
          <w:sz w:val="24"/>
          <w:szCs w:val="24"/>
        </w:rPr>
        <w:t xml:space="preserve">group will not be revisiting or altering the meaning or intent of the agreed policy proposals, which have already been thoroughly co-produced and consulted </w:t>
      </w:r>
      <w:r w:rsidR="00AB78E6">
        <w:rPr>
          <w:rFonts w:ascii="Arial" w:hAnsi="Arial" w:cs="Arial"/>
          <w:bCs/>
          <w:sz w:val="24"/>
          <w:szCs w:val="24"/>
        </w:rPr>
        <w:t>upo</w:t>
      </w:r>
      <w:r w:rsidR="00AB78E6" w:rsidRPr="00AB78E6">
        <w:rPr>
          <w:rFonts w:ascii="Arial" w:hAnsi="Arial" w:cs="Arial"/>
          <w:bCs/>
          <w:sz w:val="24"/>
          <w:szCs w:val="24"/>
        </w:rPr>
        <w:t xml:space="preserve">n. </w:t>
      </w:r>
    </w:p>
    <w:p w14:paraId="7744E173" w14:textId="05C4C407" w:rsidR="00AB78E6" w:rsidRDefault="00515A87" w:rsidP="00AB78E6">
      <w:pPr>
        <w:spacing w:line="360" w:lineRule="auto"/>
        <w:ind w:left="709" w:hanging="709"/>
        <w:jc w:val="both"/>
        <w:rPr>
          <w:rFonts w:ascii="Arial" w:hAnsi="Arial" w:cs="Arial"/>
          <w:bCs/>
          <w:sz w:val="24"/>
          <w:szCs w:val="24"/>
        </w:rPr>
      </w:pPr>
      <w:r>
        <w:rPr>
          <w:rFonts w:ascii="Arial" w:hAnsi="Arial" w:cs="Arial"/>
          <w:bCs/>
          <w:sz w:val="24"/>
          <w:szCs w:val="24"/>
        </w:rPr>
        <w:t xml:space="preserve">2.2 </w:t>
      </w:r>
      <w:r>
        <w:rPr>
          <w:rFonts w:ascii="Arial" w:hAnsi="Arial" w:cs="Arial"/>
          <w:bCs/>
          <w:sz w:val="24"/>
          <w:szCs w:val="24"/>
        </w:rPr>
        <w:tab/>
        <w:t xml:space="preserve">The role of the </w:t>
      </w:r>
      <w:r w:rsidR="00C05DFA">
        <w:rPr>
          <w:rFonts w:ascii="Arial" w:hAnsi="Arial" w:cs="Arial"/>
          <w:bCs/>
          <w:sz w:val="24"/>
          <w:szCs w:val="24"/>
        </w:rPr>
        <w:t xml:space="preserve">Co-production </w:t>
      </w:r>
      <w:r w:rsidR="00AB78E6">
        <w:rPr>
          <w:rFonts w:ascii="Arial" w:hAnsi="Arial" w:cs="Arial"/>
          <w:bCs/>
          <w:sz w:val="24"/>
          <w:szCs w:val="24"/>
        </w:rPr>
        <w:t>g</w:t>
      </w:r>
      <w:r>
        <w:rPr>
          <w:rFonts w:ascii="Arial" w:hAnsi="Arial" w:cs="Arial"/>
          <w:bCs/>
          <w:sz w:val="24"/>
          <w:szCs w:val="24"/>
        </w:rPr>
        <w:t xml:space="preserve">roup is to </w:t>
      </w:r>
      <w:r w:rsidR="00693B15">
        <w:rPr>
          <w:rFonts w:ascii="Arial" w:hAnsi="Arial" w:cs="Arial"/>
          <w:bCs/>
          <w:sz w:val="24"/>
          <w:szCs w:val="24"/>
        </w:rPr>
        <w:t xml:space="preserve">ensure co-production principals are met. To </w:t>
      </w:r>
      <w:r w:rsidR="00A54F94">
        <w:rPr>
          <w:rFonts w:ascii="Arial" w:hAnsi="Arial" w:cs="Arial"/>
          <w:bCs/>
          <w:sz w:val="24"/>
          <w:szCs w:val="24"/>
        </w:rPr>
        <w:t xml:space="preserve">provide knowledge and input from a </w:t>
      </w:r>
      <w:r w:rsidR="00AB78E6">
        <w:rPr>
          <w:rFonts w:ascii="Arial" w:hAnsi="Arial" w:cs="Arial"/>
          <w:bCs/>
          <w:sz w:val="24"/>
          <w:szCs w:val="24"/>
        </w:rPr>
        <w:t xml:space="preserve">service </w:t>
      </w:r>
      <w:r w:rsidR="00A54F94">
        <w:rPr>
          <w:rFonts w:ascii="Arial" w:hAnsi="Arial" w:cs="Arial"/>
          <w:bCs/>
          <w:sz w:val="24"/>
          <w:szCs w:val="24"/>
        </w:rPr>
        <w:t>user</w:t>
      </w:r>
      <w:r w:rsidR="00AB78E6">
        <w:rPr>
          <w:rFonts w:ascii="Arial" w:hAnsi="Arial" w:cs="Arial"/>
          <w:bCs/>
          <w:sz w:val="24"/>
          <w:szCs w:val="24"/>
        </w:rPr>
        <w:t>/carer</w:t>
      </w:r>
      <w:r w:rsidR="00A54F94">
        <w:rPr>
          <w:rFonts w:ascii="Arial" w:hAnsi="Arial" w:cs="Arial"/>
          <w:bCs/>
          <w:sz w:val="24"/>
          <w:szCs w:val="24"/>
        </w:rPr>
        <w:t xml:space="preserve"> perspective to shape and influence delivery of the new Being Open Framework and its objectives</w:t>
      </w:r>
      <w:r w:rsidR="00C05DFA">
        <w:rPr>
          <w:rFonts w:ascii="Arial" w:hAnsi="Arial" w:cs="Arial"/>
          <w:bCs/>
          <w:sz w:val="24"/>
          <w:szCs w:val="24"/>
        </w:rPr>
        <w:t>.</w:t>
      </w:r>
      <w:r w:rsidR="00A54F94">
        <w:rPr>
          <w:rFonts w:ascii="Arial" w:hAnsi="Arial" w:cs="Arial"/>
          <w:bCs/>
          <w:sz w:val="24"/>
          <w:szCs w:val="24"/>
        </w:rPr>
        <w:t xml:space="preserve">  If any member disagrees with a particular proposal or proposed direction of travel, this can be recorded in the minutes of the relevant meeting. </w:t>
      </w:r>
    </w:p>
    <w:p w14:paraId="7F798F9C" w14:textId="77777777" w:rsidR="00AB78E6" w:rsidRPr="00AB78E6" w:rsidRDefault="00AB78E6" w:rsidP="00AB78E6">
      <w:pPr>
        <w:spacing w:line="360" w:lineRule="auto"/>
        <w:ind w:left="709" w:hanging="709"/>
        <w:jc w:val="both"/>
        <w:rPr>
          <w:rFonts w:ascii="Arial" w:hAnsi="Arial" w:cs="Arial"/>
          <w:bCs/>
          <w:sz w:val="24"/>
          <w:szCs w:val="24"/>
        </w:rPr>
      </w:pPr>
    </w:p>
    <w:p w14:paraId="70AB546B" w14:textId="77777777" w:rsidR="00515A87" w:rsidRDefault="00515A87" w:rsidP="009029E8">
      <w:pPr>
        <w:pStyle w:val="ListParagraph"/>
        <w:numPr>
          <w:ilvl w:val="0"/>
          <w:numId w:val="1"/>
        </w:numPr>
        <w:spacing w:line="256" w:lineRule="auto"/>
        <w:ind w:hanging="720"/>
        <w:jc w:val="both"/>
        <w:rPr>
          <w:rFonts w:ascii="Arial" w:hAnsi="Arial" w:cs="Arial"/>
          <w:b/>
          <w:bCs/>
          <w:sz w:val="24"/>
          <w:szCs w:val="24"/>
          <w:lang w:val="en-US"/>
        </w:rPr>
      </w:pPr>
      <w:r>
        <w:rPr>
          <w:rFonts w:ascii="Arial" w:hAnsi="Arial" w:cs="Arial"/>
          <w:b/>
          <w:bCs/>
          <w:sz w:val="24"/>
          <w:szCs w:val="24"/>
          <w:lang w:val="en-US"/>
        </w:rPr>
        <w:t>Terms of Reference</w:t>
      </w:r>
    </w:p>
    <w:p w14:paraId="77D27744" w14:textId="031560C3" w:rsidR="00515A87" w:rsidRDefault="00515A87" w:rsidP="009029E8">
      <w:pPr>
        <w:spacing w:after="0" w:line="240" w:lineRule="auto"/>
        <w:ind w:firstLine="720"/>
        <w:jc w:val="both"/>
        <w:rPr>
          <w:rFonts w:ascii="Arial" w:hAnsi="Arial" w:cs="Arial"/>
          <w:bCs/>
          <w:sz w:val="24"/>
          <w:szCs w:val="24"/>
        </w:rPr>
      </w:pPr>
      <w:r>
        <w:rPr>
          <w:rFonts w:ascii="Arial" w:hAnsi="Arial" w:cs="Arial"/>
          <w:bCs/>
          <w:sz w:val="24"/>
          <w:szCs w:val="24"/>
        </w:rPr>
        <w:t>The functions of the</w:t>
      </w:r>
      <w:r w:rsidR="00C23DDC">
        <w:rPr>
          <w:rFonts w:ascii="Arial" w:hAnsi="Arial" w:cs="Arial"/>
          <w:bCs/>
          <w:sz w:val="24"/>
          <w:szCs w:val="24"/>
        </w:rPr>
        <w:t xml:space="preserve"> Group</w:t>
      </w:r>
      <w:r>
        <w:rPr>
          <w:rFonts w:ascii="Arial" w:hAnsi="Arial" w:cs="Arial"/>
          <w:bCs/>
          <w:sz w:val="24"/>
          <w:szCs w:val="24"/>
        </w:rPr>
        <w:t xml:space="preserve"> are:</w:t>
      </w:r>
    </w:p>
    <w:p w14:paraId="60366935" w14:textId="77777777" w:rsidR="00515A87" w:rsidRDefault="00515A87" w:rsidP="009029E8">
      <w:pPr>
        <w:spacing w:after="0" w:line="240" w:lineRule="auto"/>
        <w:jc w:val="both"/>
        <w:rPr>
          <w:rFonts w:ascii="Arial" w:hAnsi="Arial" w:cs="Arial"/>
          <w:sz w:val="24"/>
          <w:szCs w:val="24"/>
          <w:lang w:eastAsia="en-GB"/>
        </w:rPr>
      </w:pPr>
    </w:p>
    <w:p w14:paraId="226EF9B0" w14:textId="723D3C97" w:rsidR="00515A87" w:rsidRDefault="00515A87" w:rsidP="009029E8">
      <w:pPr>
        <w:numPr>
          <w:ilvl w:val="0"/>
          <w:numId w:val="4"/>
        </w:numPr>
        <w:spacing w:after="0" w:line="360" w:lineRule="auto"/>
        <w:ind w:left="1134" w:hanging="283"/>
        <w:jc w:val="both"/>
        <w:rPr>
          <w:rFonts w:ascii="Arial" w:hAnsi="Arial" w:cs="Arial"/>
          <w:sz w:val="24"/>
          <w:szCs w:val="24"/>
        </w:rPr>
      </w:pPr>
      <w:r>
        <w:rPr>
          <w:rFonts w:ascii="Arial" w:hAnsi="Arial" w:cs="Arial"/>
          <w:sz w:val="24"/>
          <w:szCs w:val="24"/>
        </w:rPr>
        <w:t xml:space="preserve">Working </w:t>
      </w:r>
      <w:r w:rsidR="00A54F94">
        <w:rPr>
          <w:rFonts w:ascii="Arial" w:hAnsi="Arial" w:cs="Arial"/>
          <w:sz w:val="24"/>
          <w:szCs w:val="24"/>
        </w:rPr>
        <w:t>parallel and collaboratively with the main Being Open Writing Group (BOWG)</w:t>
      </w:r>
      <w:r>
        <w:rPr>
          <w:rFonts w:ascii="Arial" w:hAnsi="Arial" w:cs="Arial"/>
          <w:sz w:val="24"/>
          <w:szCs w:val="24"/>
        </w:rPr>
        <w:t xml:space="preserve"> to </w:t>
      </w:r>
      <w:r w:rsidR="003F5B42">
        <w:rPr>
          <w:rFonts w:ascii="Arial" w:hAnsi="Arial" w:cs="Arial"/>
          <w:sz w:val="24"/>
          <w:szCs w:val="24"/>
        </w:rPr>
        <w:t>aid</w:t>
      </w:r>
      <w:r>
        <w:rPr>
          <w:rFonts w:ascii="Arial" w:hAnsi="Arial" w:cs="Arial"/>
          <w:sz w:val="24"/>
          <w:szCs w:val="24"/>
        </w:rPr>
        <w:t xml:space="preserve"> the development of a final version of the Framework for consideration and final approval by the Minister. </w:t>
      </w:r>
    </w:p>
    <w:p w14:paraId="7EEBA986" w14:textId="77777777" w:rsidR="00515A87" w:rsidRDefault="00515A87" w:rsidP="009029E8">
      <w:pPr>
        <w:numPr>
          <w:ilvl w:val="0"/>
          <w:numId w:val="4"/>
        </w:numPr>
        <w:spacing w:after="0" w:line="360" w:lineRule="auto"/>
        <w:ind w:left="1134" w:hanging="283"/>
        <w:jc w:val="both"/>
        <w:rPr>
          <w:rFonts w:ascii="Arial" w:hAnsi="Arial" w:cs="Arial"/>
          <w:sz w:val="24"/>
          <w:szCs w:val="24"/>
        </w:rPr>
      </w:pPr>
      <w:bookmarkStart w:id="0" w:name="_Hlk169184042"/>
      <w:r>
        <w:rPr>
          <w:rFonts w:ascii="Arial" w:hAnsi="Arial" w:cs="Arial"/>
          <w:sz w:val="24"/>
          <w:szCs w:val="24"/>
        </w:rPr>
        <w:t>To ensure principles of co-design and co-production are embedded across all relevant aspects of the project work</w:t>
      </w:r>
      <w:bookmarkEnd w:id="0"/>
      <w:r>
        <w:rPr>
          <w:rFonts w:ascii="Arial" w:hAnsi="Arial" w:cs="Arial"/>
          <w:sz w:val="24"/>
          <w:szCs w:val="24"/>
        </w:rPr>
        <w:t xml:space="preserve">. </w:t>
      </w:r>
    </w:p>
    <w:p w14:paraId="61DD9ED0" w14:textId="07CCB495" w:rsidR="00AB78E6" w:rsidRDefault="00AB78E6" w:rsidP="009029E8">
      <w:pPr>
        <w:numPr>
          <w:ilvl w:val="0"/>
          <w:numId w:val="4"/>
        </w:numPr>
        <w:spacing w:after="0" w:line="360" w:lineRule="auto"/>
        <w:ind w:left="1134" w:hanging="283"/>
        <w:jc w:val="both"/>
        <w:rPr>
          <w:rFonts w:ascii="Arial" w:hAnsi="Arial" w:cs="Arial"/>
          <w:sz w:val="24"/>
          <w:szCs w:val="24"/>
        </w:rPr>
      </w:pPr>
      <w:r>
        <w:rPr>
          <w:rFonts w:ascii="Arial" w:hAnsi="Arial" w:cs="Arial"/>
          <w:sz w:val="24"/>
          <w:szCs w:val="24"/>
        </w:rPr>
        <w:t xml:space="preserve">To ensure readability, understanding and consistent use of terms within the Framework. </w:t>
      </w:r>
    </w:p>
    <w:p w14:paraId="31D36641" w14:textId="77777777" w:rsidR="00515A87" w:rsidRDefault="00515A87" w:rsidP="009029E8">
      <w:pPr>
        <w:jc w:val="both"/>
        <w:rPr>
          <w:rFonts w:ascii="Arial" w:hAnsi="Arial" w:cs="Arial"/>
          <w:b/>
          <w:bCs/>
          <w:sz w:val="24"/>
          <w:szCs w:val="24"/>
          <w:lang w:val="en-US"/>
        </w:rPr>
      </w:pPr>
    </w:p>
    <w:p w14:paraId="160686BC" w14:textId="77777777" w:rsidR="00515A87" w:rsidRDefault="00515A87" w:rsidP="009029E8">
      <w:pPr>
        <w:pStyle w:val="ListParagraph"/>
        <w:numPr>
          <w:ilvl w:val="0"/>
          <w:numId w:val="1"/>
        </w:numPr>
        <w:spacing w:line="256" w:lineRule="auto"/>
        <w:ind w:hanging="720"/>
        <w:jc w:val="both"/>
        <w:rPr>
          <w:rFonts w:ascii="Arial" w:hAnsi="Arial" w:cs="Arial"/>
          <w:b/>
          <w:bCs/>
          <w:sz w:val="24"/>
          <w:szCs w:val="24"/>
          <w:lang w:val="en-US"/>
        </w:rPr>
      </w:pPr>
      <w:r>
        <w:rPr>
          <w:rFonts w:ascii="Arial" w:hAnsi="Arial" w:cs="Arial"/>
          <w:b/>
          <w:bCs/>
          <w:sz w:val="24"/>
          <w:szCs w:val="24"/>
          <w:lang w:val="en-US"/>
        </w:rPr>
        <w:t>Project Authority and Reporting</w:t>
      </w:r>
    </w:p>
    <w:p w14:paraId="136B99D7" w14:textId="3D12CBE3" w:rsidR="00515A87" w:rsidRDefault="00515A87" w:rsidP="009029E8">
      <w:pPr>
        <w:spacing w:after="0" w:line="360" w:lineRule="auto"/>
        <w:ind w:left="720" w:hanging="720"/>
        <w:jc w:val="both"/>
        <w:rPr>
          <w:rFonts w:ascii="Arial" w:eastAsia="Times New Roman" w:hAnsi="Arial" w:cs="Arial"/>
          <w:bCs/>
          <w:sz w:val="24"/>
          <w:szCs w:val="24"/>
          <w:lang w:eastAsia="en-GB"/>
        </w:rPr>
      </w:pPr>
      <w:r>
        <w:rPr>
          <w:rFonts w:ascii="Arial" w:eastAsia="Times New Roman" w:hAnsi="Arial" w:cs="Arial"/>
          <w:bCs/>
          <w:sz w:val="24"/>
          <w:szCs w:val="24"/>
          <w:lang w:eastAsia="en-GB"/>
        </w:rPr>
        <w:t>4.1</w:t>
      </w:r>
      <w:r>
        <w:rPr>
          <w:rFonts w:ascii="Arial" w:eastAsia="Times New Roman" w:hAnsi="Arial" w:cs="Arial"/>
          <w:bCs/>
          <w:sz w:val="24"/>
          <w:szCs w:val="24"/>
          <w:lang w:eastAsia="en-GB"/>
        </w:rPr>
        <w:tab/>
        <w:t>The authority to commence the project is provided by the DoH Minister and the DoH Permanent Secretary. The Minister of Health will consider and be asked to approve the proposal and recommendations coming from the BOWG</w:t>
      </w:r>
      <w:r w:rsidR="00A54F94">
        <w:rPr>
          <w:rFonts w:ascii="Arial" w:eastAsia="Times New Roman" w:hAnsi="Arial" w:cs="Arial"/>
          <w:bCs/>
          <w:sz w:val="24"/>
          <w:szCs w:val="24"/>
          <w:lang w:eastAsia="en-GB"/>
        </w:rPr>
        <w:t xml:space="preserve"> and the Co-</w:t>
      </w:r>
      <w:r w:rsidR="00AB78E6">
        <w:rPr>
          <w:rFonts w:ascii="Arial" w:eastAsia="Times New Roman" w:hAnsi="Arial" w:cs="Arial"/>
          <w:bCs/>
          <w:sz w:val="24"/>
          <w:szCs w:val="24"/>
          <w:lang w:eastAsia="en-GB"/>
        </w:rPr>
        <w:t>p</w:t>
      </w:r>
      <w:r w:rsidR="00A54F94">
        <w:rPr>
          <w:rFonts w:ascii="Arial" w:eastAsia="Times New Roman" w:hAnsi="Arial" w:cs="Arial"/>
          <w:bCs/>
          <w:sz w:val="24"/>
          <w:szCs w:val="24"/>
          <w:lang w:eastAsia="en-GB"/>
        </w:rPr>
        <w:t xml:space="preserve">roduction </w:t>
      </w:r>
      <w:r w:rsidR="00AB78E6">
        <w:rPr>
          <w:rFonts w:ascii="Arial" w:eastAsia="Times New Roman" w:hAnsi="Arial" w:cs="Arial"/>
          <w:bCs/>
          <w:sz w:val="24"/>
          <w:szCs w:val="24"/>
          <w:lang w:eastAsia="en-GB"/>
        </w:rPr>
        <w:t>g</w:t>
      </w:r>
      <w:r w:rsidR="00A54F94">
        <w:rPr>
          <w:rFonts w:ascii="Arial" w:eastAsia="Times New Roman" w:hAnsi="Arial" w:cs="Arial"/>
          <w:bCs/>
          <w:sz w:val="24"/>
          <w:szCs w:val="24"/>
          <w:lang w:eastAsia="en-GB"/>
        </w:rPr>
        <w:t>roup</w:t>
      </w:r>
      <w:r>
        <w:rPr>
          <w:rFonts w:ascii="Arial" w:eastAsia="Times New Roman" w:hAnsi="Arial" w:cs="Arial"/>
          <w:bCs/>
          <w:sz w:val="24"/>
          <w:szCs w:val="24"/>
          <w:lang w:eastAsia="en-GB"/>
        </w:rPr>
        <w:t xml:space="preserve">. </w:t>
      </w:r>
    </w:p>
    <w:p w14:paraId="21F981C8" w14:textId="77777777" w:rsidR="00515A87" w:rsidRDefault="00515A87" w:rsidP="009029E8">
      <w:pPr>
        <w:spacing w:after="0" w:line="360" w:lineRule="auto"/>
        <w:ind w:left="720" w:hanging="720"/>
        <w:jc w:val="both"/>
        <w:rPr>
          <w:rFonts w:ascii="Arial" w:eastAsia="Times New Roman" w:hAnsi="Arial" w:cs="Arial"/>
          <w:bCs/>
          <w:sz w:val="24"/>
          <w:szCs w:val="24"/>
          <w:lang w:eastAsia="en-GB"/>
        </w:rPr>
      </w:pPr>
    </w:p>
    <w:p w14:paraId="7BF4A3BA" w14:textId="0741B131" w:rsidR="00515A87" w:rsidRDefault="00515A87" w:rsidP="009029E8">
      <w:pPr>
        <w:pStyle w:val="ListParagraph"/>
        <w:numPr>
          <w:ilvl w:val="1"/>
          <w:numId w:val="1"/>
        </w:numPr>
        <w:spacing w:after="0" w:line="360" w:lineRule="auto"/>
        <w:ind w:hanging="720"/>
        <w:jc w:val="both"/>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The project will be chaired by Mr </w:t>
      </w:r>
      <w:r w:rsidR="00A54F94">
        <w:rPr>
          <w:rFonts w:ascii="Arial" w:eastAsia="Times New Roman" w:hAnsi="Arial" w:cs="Arial"/>
          <w:bCs/>
          <w:sz w:val="24"/>
          <w:szCs w:val="24"/>
          <w:lang w:eastAsia="en-GB"/>
        </w:rPr>
        <w:t>Brian O’Hagan</w:t>
      </w:r>
      <w:r w:rsidR="00AB78E6">
        <w:rPr>
          <w:rFonts w:ascii="Arial" w:eastAsia="Times New Roman" w:hAnsi="Arial" w:cs="Arial"/>
          <w:bCs/>
          <w:sz w:val="24"/>
          <w:szCs w:val="24"/>
          <w:lang w:eastAsia="en-GB"/>
        </w:rPr>
        <w:t xml:space="preserve">, independent member of the Inquiries Implementation programme Management Board (IIPMB).  Support will be provided from Department of Health staff.  </w:t>
      </w:r>
      <w:r w:rsidR="00A54F94">
        <w:rPr>
          <w:rFonts w:ascii="Arial" w:eastAsia="Times New Roman" w:hAnsi="Arial" w:cs="Arial"/>
          <w:bCs/>
          <w:sz w:val="24"/>
          <w:szCs w:val="24"/>
          <w:lang w:eastAsia="en-GB"/>
        </w:rPr>
        <w:t xml:space="preserve"> </w:t>
      </w:r>
    </w:p>
    <w:p w14:paraId="733A211C" w14:textId="77777777" w:rsidR="00515A87" w:rsidRDefault="00515A87" w:rsidP="009029E8">
      <w:pPr>
        <w:pStyle w:val="ListParagraph"/>
        <w:spacing w:after="0" w:line="360" w:lineRule="auto"/>
        <w:jc w:val="both"/>
        <w:rPr>
          <w:rFonts w:ascii="Arial" w:eastAsia="Times New Roman" w:hAnsi="Arial" w:cs="Arial"/>
          <w:bCs/>
          <w:sz w:val="24"/>
          <w:szCs w:val="24"/>
          <w:lang w:eastAsia="en-GB"/>
        </w:rPr>
      </w:pPr>
    </w:p>
    <w:p w14:paraId="181529D5" w14:textId="34DC8B80" w:rsidR="00515A87" w:rsidRDefault="00515A87" w:rsidP="009029E8">
      <w:pPr>
        <w:pStyle w:val="ListParagraph"/>
        <w:numPr>
          <w:ilvl w:val="1"/>
          <w:numId w:val="1"/>
        </w:numPr>
        <w:spacing w:after="0" w:line="360" w:lineRule="auto"/>
        <w:ind w:hanging="720"/>
        <w:jc w:val="both"/>
        <w:rPr>
          <w:rFonts w:ascii="Arial" w:eastAsia="Times New Roman" w:hAnsi="Arial" w:cs="Arial"/>
          <w:bCs/>
          <w:sz w:val="24"/>
          <w:szCs w:val="24"/>
          <w:lang w:eastAsia="en-GB"/>
        </w:rPr>
      </w:pPr>
      <w:r>
        <w:rPr>
          <w:rFonts w:ascii="Arial" w:eastAsia="Times New Roman" w:hAnsi="Arial" w:cs="Arial"/>
          <w:bCs/>
          <w:sz w:val="24"/>
          <w:szCs w:val="24"/>
          <w:lang w:eastAsia="en-GB"/>
        </w:rPr>
        <w:lastRenderedPageBreak/>
        <w:t xml:space="preserve">The </w:t>
      </w:r>
      <w:r w:rsidR="003F5B42">
        <w:rPr>
          <w:rFonts w:ascii="Arial" w:eastAsia="Times New Roman" w:hAnsi="Arial" w:cs="Arial"/>
          <w:bCs/>
          <w:sz w:val="24"/>
          <w:szCs w:val="24"/>
          <w:lang w:eastAsia="en-GB"/>
        </w:rPr>
        <w:t>chair</w:t>
      </w:r>
      <w:r>
        <w:rPr>
          <w:rFonts w:ascii="Arial" w:eastAsia="Times New Roman" w:hAnsi="Arial" w:cs="Arial"/>
          <w:bCs/>
          <w:sz w:val="24"/>
          <w:szCs w:val="24"/>
          <w:lang w:eastAsia="en-GB"/>
        </w:rPr>
        <w:t xml:space="preserve"> will be responsible for </w:t>
      </w:r>
      <w:r w:rsidR="003F5B42">
        <w:rPr>
          <w:rFonts w:ascii="Arial" w:eastAsia="Times New Roman" w:hAnsi="Arial" w:cs="Arial"/>
          <w:bCs/>
          <w:sz w:val="24"/>
          <w:szCs w:val="24"/>
          <w:lang w:eastAsia="en-GB"/>
        </w:rPr>
        <w:t xml:space="preserve">liaising with the wider BOWG whose co-chairs will </w:t>
      </w:r>
      <w:r>
        <w:rPr>
          <w:rFonts w:ascii="Arial" w:eastAsia="Times New Roman" w:hAnsi="Arial" w:cs="Arial"/>
          <w:bCs/>
          <w:sz w:val="24"/>
          <w:szCs w:val="24"/>
          <w:lang w:eastAsia="en-GB"/>
        </w:rPr>
        <w:t>provid</w:t>
      </w:r>
      <w:r w:rsidR="003F5B42">
        <w:rPr>
          <w:rFonts w:ascii="Arial" w:eastAsia="Times New Roman" w:hAnsi="Arial" w:cs="Arial"/>
          <w:bCs/>
          <w:sz w:val="24"/>
          <w:szCs w:val="24"/>
          <w:lang w:eastAsia="en-GB"/>
        </w:rPr>
        <w:t>e</w:t>
      </w:r>
      <w:r>
        <w:rPr>
          <w:rFonts w:ascii="Arial" w:eastAsia="Times New Roman" w:hAnsi="Arial" w:cs="Arial"/>
          <w:bCs/>
          <w:sz w:val="24"/>
          <w:szCs w:val="24"/>
          <w:lang w:eastAsia="en-GB"/>
        </w:rPr>
        <w:t xml:space="preserve"> periodic updates to IIPMB, chaired by the Permanent Secretary. The role of IIPMB is to oversee and receive assurance regarding implementation of a wide range of recommendations arising from Inquiries, impacting numerous policy areas across the DoH. Its role is to ensure a comprehensive and coherent programme of work across the DoH, with linkages across policy projects identified and managed.</w:t>
      </w:r>
    </w:p>
    <w:p w14:paraId="7EF29130" w14:textId="77777777" w:rsidR="00515A87" w:rsidRDefault="00515A87" w:rsidP="009029E8">
      <w:pPr>
        <w:pStyle w:val="ListParagraph"/>
        <w:jc w:val="both"/>
        <w:rPr>
          <w:rFonts w:ascii="Arial" w:eastAsia="Times New Roman" w:hAnsi="Arial" w:cs="Arial"/>
          <w:bCs/>
          <w:sz w:val="24"/>
          <w:szCs w:val="24"/>
          <w:lang w:eastAsia="en-GB"/>
        </w:rPr>
      </w:pPr>
    </w:p>
    <w:p w14:paraId="3AB8E336" w14:textId="7619BF57" w:rsidR="00515A87" w:rsidRDefault="00515A87" w:rsidP="009029E8">
      <w:pPr>
        <w:pStyle w:val="ListParagraph"/>
        <w:numPr>
          <w:ilvl w:val="1"/>
          <w:numId w:val="1"/>
        </w:numPr>
        <w:spacing w:after="0" w:line="360" w:lineRule="auto"/>
        <w:ind w:hanging="720"/>
        <w:jc w:val="both"/>
        <w:rPr>
          <w:rFonts w:ascii="Arial" w:eastAsia="Times New Roman" w:hAnsi="Arial" w:cs="Arial"/>
          <w:bCs/>
          <w:sz w:val="24"/>
          <w:szCs w:val="24"/>
          <w:lang w:eastAsia="en-GB"/>
        </w:rPr>
      </w:pPr>
      <w:r>
        <w:rPr>
          <w:rFonts w:ascii="Arial" w:eastAsia="Times New Roman" w:hAnsi="Arial" w:cs="Arial"/>
          <w:bCs/>
          <w:sz w:val="24"/>
          <w:szCs w:val="24"/>
          <w:lang w:eastAsia="en-GB"/>
        </w:rPr>
        <w:t>The target date for the completion of this work is 17 September 2025, World Patient Safety Day.</w:t>
      </w:r>
      <w:r w:rsidR="005779BE">
        <w:rPr>
          <w:rFonts w:ascii="Arial" w:eastAsia="Times New Roman" w:hAnsi="Arial" w:cs="Arial"/>
          <w:bCs/>
          <w:sz w:val="24"/>
          <w:szCs w:val="24"/>
          <w:lang w:eastAsia="en-GB"/>
        </w:rPr>
        <w:t xml:space="preserve"> </w:t>
      </w:r>
    </w:p>
    <w:p w14:paraId="21D39E0C" w14:textId="77777777" w:rsidR="005779BE" w:rsidRPr="005779BE" w:rsidRDefault="005779BE" w:rsidP="005779BE">
      <w:pPr>
        <w:pStyle w:val="ListParagraph"/>
        <w:rPr>
          <w:rFonts w:ascii="Arial" w:eastAsia="Times New Roman" w:hAnsi="Arial" w:cs="Arial"/>
          <w:bCs/>
          <w:sz w:val="24"/>
          <w:szCs w:val="24"/>
          <w:lang w:eastAsia="en-GB"/>
        </w:rPr>
      </w:pPr>
    </w:p>
    <w:p w14:paraId="6414D12C" w14:textId="77777777" w:rsidR="00515A87" w:rsidRDefault="00515A87" w:rsidP="009029E8">
      <w:pPr>
        <w:jc w:val="both"/>
        <w:rPr>
          <w:rFonts w:ascii="Arial" w:hAnsi="Arial" w:cs="Arial"/>
          <w:b/>
          <w:bCs/>
          <w:sz w:val="24"/>
          <w:szCs w:val="24"/>
          <w:lang w:val="en-US"/>
        </w:rPr>
      </w:pPr>
    </w:p>
    <w:p w14:paraId="0DA9601A" w14:textId="77777777" w:rsidR="00515A87" w:rsidRDefault="00515A87" w:rsidP="009029E8">
      <w:pPr>
        <w:pStyle w:val="ListParagraph"/>
        <w:numPr>
          <w:ilvl w:val="0"/>
          <w:numId w:val="1"/>
        </w:numPr>
        <w:spacing w:line="256" w:lineRule="auto"/>
        <w:ind w:hanging="720"/>
        <w:jc w:val="both"/>
        <w:rPr>
          <w:rFonts w:ascii="Arial" w:hAnsi="Arial" w:cs="Arial"/>
          <w:b/>
          <w:bCs/>
          <w:sz w:val="24"/>
          <w:szCs w:val="24"/>
          <w:lang w:val="en-US"/>
        </w:rPr>
      </w:pPr>
      <w:r>
        <w:rPr>
          <w:rFonts w:ascii="Arial" w:hAnsi="Arial" w:cs="Arial"/>
          <w:b/>
          <w:bCs/>
          <w:sz w:val="24"/>
          <w:szCs w:val="24"/>
          <w:lang w:val="en-US"/>
        </w:rPr>
        <w:t>Governance Arrangements</w:t>
      </w:r>
    </w:p>
    <w:p w14:paraId="73F70949" w14:textId="519CEDA9" w:rsidR="005779BE" w:rsidRPr="005779BE" w:rsidRDefault="00515A87" w:rsidP="005779BE">
      <w:pPr>
        <w:spacing w:after="0" w:line="360" w:lineRule="auto"/>
        <w:ind w:left="720" w:hanging="720"/>
        <w:jc w:val="both"/>
        <w:rPr>
          <w:rFonts w:ascii="Arial" w:eastAsia="Times New Roman" w:hAnsi="Arial" w:cs="Arial"/>
          <w:bCs/>
          <w:sz w:val="24"/>
          <w:szCs w:val="24"/>
          <w:lang w:eastAsia="en-GB"/>
        </w:rPr>
      </w:pPr>
      <w:r w:rsidRPr="005779BE">
        <w:rPr>
          <w:rFonts w:ascii="Arial" w:hAnsi="Arial" w:cs="Arial"/>
          <w:sz w:val="24"/>
          <w:szCs w:val="24"/>
          <w:lang w:val="en-US"/>
        </w:rPr>
        <w:t xml:space="preserve">5.1 </w:t>
      </w:r>
      <w:r w:rsidRPr="005779BE">
        <w:rPr>
          <w:rFonts w:ascii="Arial" w:hAnsi="Arial" w:cs="Arial"/>
          <w:sz w:val="24"/>
          <w:szCs w:val="24"/>
          <w:lang w:val="en-US"/>
        </w:rPr>
        <w:tab/>
      </w:r>
      <w:r w:rsidRPr="005779BE">
        <w:rPr>
          <w:rFonts w:ascii="Arial" w:hAnsi="Arial" w:cs="Arial"/>
          <w:sz w:val="24"/>
          <w:szCs w:val="24"/>
          <w:u w:val="single"/>
          <w:lang w:val="en-US"/>
        </w:rPr>
        <w:t>Frequency of meetings</w:t>
      </w:r>
      <w:r w:rsidRPr="005779BE">
        <w:rPr>
          <w:rFonts w:ascii="Arial" w:eastAsia="Times New Roman" w:hAnsi="Arial" w:cs="Arial"/>
          <w:sz w:val="24"/>
          <w:szCs w:val="24"/>
          <w:lang w:eastAsia="en-GB"/>
        </w:rPr>
        <w:t xml:space="preserve"> - Frequency of meetings will </w:t>
      </w:r>
      <w:r w:rsidR="005779BE" w:rsidRPr="005779BE">
        <w:rPr>
          <w:rFonts w:ascii="Arial" w:eastAsia="Times New Roman" w:hAnsi="Arial" w:cs="Arial"/>
          <w:sz w:val="24"/>
          <w:szCs w:val="24"/>
          <w:lang w:eastAsia="en-GB"/>
        </w:rPr>
        <w:t>c</w:t>
      </w:r>
      <w:r w:rsidR="005779BE">
        <w:rPr>
          <w:rFonts w:ascii="Arial" w:eastAsia="Times New Roman" w:hAnsi="Arial" w:cs="Arial"/>
          <w:sz w:val="24"/>
          <w:szCs w:val="24"/>
          <w:lang w:eastAsia="en-GB"/>
        </w:rPr>
        <w:t>oincide</w:t>
      </w:r>
      <w:r w:rsidR="005779BE" w:rsidRPr="005779BE">
        <w:rPr>
          <w:rFonts w:ascii="Arial" w:eastAsia="Times New Roman" w:hAnsi="Arial" w:cs="Arial"/>
          <w:sz w:val="24"/>
          <w:szCs w:val="24"/>
          <w:lang w:eastAsia="en-GB"/>
        </w:rPr>
        <w:t xml:space="preserve"> with the B</w:t>
      </w:r>
      <w:r w:rsidR="005779BE">
        <w:rPr>
          <w:rFonts w:ascii="Arial" w:eastAsia="Times New Roman" w:hAnsi="Arial" w:cs="Arial"/>
          <w:sz w:val="24"/>
          <w:szCs w:val="24"/>
          <w:lang w:eastAsia="en-GB"/>
        </w:rPr>
        <w:t>O</w:t>
      </w:r>
      <w:r w:rsidR="005779BE" w:rsidRPr="005779BE">
        <w:rPr>
          <w:rFonts w:ascii="Arial" w:eastAsia="Times New Roman" w:hAnsi="Arial" w:cs="Arial"/>
          <w:sz w:val="24"/>
          <w:szCs w:val="24"/>
          <w:lang w:eastAsia="en-GB"/>
        </w:rPr>
        <w:t>WG.</w:t>
      </w:r>
      <w:r w:rsidR="005779BE">
        <w:rPr>
          <w:rFonts w:ascii="Arial" w:eastAsia="Times New Roman" w:hAnsi="Arial" w:cs="Arial"/>
          <w:sz w:val="24"/>
          <w:szCs w:val="24"/>
          <w:lang w:eastAsia="en-GB"/>
        </w:rPr>
        <w:t xml:space="preserve"> </w:t>
      </w:r>
      <w:r w:rsidR="005779BE" w:rsidRPr="005779BE">
        <w:rPr>
          <w:rFonts w:ascii="Arial" w:eastAsia="Times New Roman" w:hAnsi="Arial" w:cs="Arial"/>
          <w:sz w:val="24"/>
          <w:szCs w:val="24"/>
          <w:lang w:eastAsia="en-GB"/>
        </w:rPr>
        <w:t xml:space="preserve">  </w:t>
      </w:r>
      <w:r w:rsidRPr="005779BE">
        <w:rPr>
          <w:rFonts w:ascii="Arial" w:eastAsia="Times New Roman" w:hAnsi="Arial" w:cs="Arial"/>
          <w:sz w:val="24"/>
          <w:szCs w:val="24"/>
          <w:lang w:eastAsia="en-GB"/>
        </w:rPr>
        <w:t xml:space="preserve"> </w:t>
      </w:r>
      <w:r w:rsidR="005779BE" w:rsidRPr="005779BE">
        <w:rPr>
          <w:rFonts w:ascii="Arial" w:eastAsia="Times New Roman" w:hAnsi="Arial" w:cs="Arial"/>
          <w:bCs/>
          <w:sz w:val="24"/>
          <w:szCs w:val="24"/>
          <w:lang w:eastAsia="en-GB"/>
        </w:rPr>
        <w:t>It is anticipated that three meetings will be required</w:t>
      </w:r>
      <w:r w:rsidR="005779BE">
        <w:rPr>
          <w:rFonts w:ascii="Arial" w:eastAsia="Times New Roman" w:hAnsi="Arial" w:cs="Arial"/>
          <w:bCs/>
          <w:sz w:val="24"/>
          <w:szCs w:val="24"/>
          <w:lang w:eastAsia="en-GB"/>
        </w:rPr>
        <w:t>, one business day after the BOWG meeting</w:t>
      </w:r>
      <w:r w:rsidR="005779BE" w:rsidRPr="005779BE">
        <w:rPr>
          <w:rFonts w:ascii="Arial" w:eastAsia="Times New Roman" w:hAnsi="Arial" w:cs="Arial"/>
          <w:bCs/>
          <w:sz w:val="24"/>
          <w:szCs w:val="24"/>
          <w:lang w:eastAsia="en-GB"/>
        </w:rPr>
        <w:t xml:space="preserve">.  The first </w:t>
      </w:r>
      <w:r w:rsidR="005779BE">
        <w:rPr>
          <w:rFonts w:ascii="Arial" w:eastAsia="Times New Roman" w:hAnsi="Arial" w:cs="Arial"/>
          <w:bCs/>
          <w:sz w:val="24"/>
          <w:szCs w:val="24"/>
          <w:lang w:eastAsia="en-GB"/>
        </w:rPr>
        <w:t xml:space="preserve">meeting </w:t>
      </w:r>
      <w:r w:rsidR="005779BE" w:rsidRPr="005779BE">
        <w:rPr>
          <w:rFonts w:ascii="Arial" w:eastAsia="Times New Roman" w:hAnsi="Arial" w:cs="Arial"/>
          <w:bCs/>
          <w:sz w:val="24"/>
          <w:szCs w:val="24"/>
          <w:lang w:eastAsia="en-GB"/>
        </w:rPr>
        <w:t xml:space="preserve">will be introductory. </w:t>
      </w:r>
      <w:r w:rsidR="005779BE" w:rsidRPr="005779BE">
        <w:rPr>
          <w:rFonts w:ascii="Arial" w:eastAsia="Times New Roman" w:hAnsi="Arial" w:cs="Arial"/>
          <w:bCs/>
          <w:sz w:val="24"/>
          <w:szCs w:val="24"/>
          <w:lang w:eastAsia="en-GB"/>
        </w:rPr>
        <w:t xml:space="preserve">Meetings will be remote via Teams.  </w:t>
      </w:r>
      <w:r w:rsidR="005779BE" w:rsidRPr="005779BE">
        <w:rPr>
          <w:rFonts w:ascii="Arial" w:eastAsia="Times New Roman" w:hAnsi="Arial" w:cs="Arial"/>
          <w:bCs/>
          <w:sz w:val="24"/>
          <w:szCs w:val="24"/>
          <w:lang w:eastAsia="en-GB"/>
        </w:rPr>
        <w:t xml:space="preserve"> </w:t>
      </w:r>
    </w:p>
    <w:p w14:paraId="4BEBCFAF" w14:textId="77777777" w:rsidR="00515A87" w:rsidRDefault="00515A87" w:rsidP="009029E8">
      <w:pPr>
        <w:spacing w:after="0" w:line="360" w:lineRule="auto"/>
        <w:ind w:left="720" w:hanging="720"/>
        <w:jc w:val="both"/>
        <w:rPr>
          <w:rFonts w:ascii="Arial" w:eastAsia="Times New Roman" w:hAnsi="Arial" w:cs="Arial"/>
          <w:sz w:val="24"/>
          <w:szCs w:val="24"/>
          <w:lang w:eastAsia="en-GB"/>
        </w:rPr>
      </w:pPr>
    </w:p>
    <w:p w14:paraId="308B412B" w14:textId="77777777" w:rsidR="00515A87" w:rsidRDefault="00515A87" w:rsidP="009029E8">
      <w:pPr>
        <w:spacing w:after="0" w:line="360" w:lineRule="auto"/>
        <w:ind w:left="720" w:hanging="720"/>
        <w:jc w:val="both"/>
        <w:rPr>
          <w:rFonts w:ascii="Arial" w:eastAsia="Times New Roman" w:hAnsi="Arial" w:cs="Arial"/>
          <w:sz w:val="24"/>
          <w:szCs w:val="24"/>
          <w:lang w:eastAsia="en-GB"/>
        </w:rPr>
      </w:pPr>
      <w:r>
        <w:rPr>
          <w:rFonts w:ascii="Arial" w:hAnsi="Arial" w:cs="Arial"/>
          <w:sz w:val="24"/>
          <w:szCs w:val="24"/>
          <w:lang w:val="en-US"/>
        </w:rPr>
        <w:t xml:space="preserve">5.3 </w:t>
      </w:r>
      <w:r>
        <w:rPr>
          <w:rFonts w:ascii="Arial" w:hAnsi="Arial" w:cs="Arial"/>
          <w:sz w:val="24"/>
          <w:szCs w:val="24"/>
          <w:lang w:val="en-US"/>
        </w:rPr>
        <w:tab/>
      </w:r>
      <w:r>
        <w:rPr>
          <w:rFonts w:ascii="Arial" w:hAnsi="Arial" w:cs="Arial"/>
          <w:sz w:val="24"/>
          <w:szCs w:val="24"/>
          <w:u w:val="single"/>
          <w:lang w:val="en-US"/>
        </w:rPr>
        <w:t>Minutes/papers</w:t>
      </w:r>
      <w:r>
        <w:rPr>
          <w:rFonts w:ascii="Arial" w:hAnsi="Arial" w:cs="Arial"/>
          <w:sz w:val="24"/>
          <w:szCs w:val="24"/>
          <w:lang w:val="en-US"/>
        </w:rPr>
        <w:t xml:space="preserve"> - </w:t>
      </w:r>
      <w:r>
        <w:rPr>
          <w:rFonts w:ascii="Arial" w:eastAsia="Times New Roman" w:hAnsi="Arial" w:cs="Arial"/>
          <w:sz w:val="24"/>
          <w:szCs w:val="24"/>
          <w:lang w:eastAsia="en-GB"/>
        </w:rPr>
        <w:t>A minute of the key discussion points and actions will be kept. Papers (including a draft minute of the previous meeting) will be shared with all attendees; where possible, this will be five working days in advance of the next meeting.</w:t>
      </w:r>
    </w:p>
    <w:p w14:paraId="32687D7A" w14:textId="77777777" w:rsidR="00515A87" w:rsidRDefault="00515A87" w:rsidP="009029E8">
      <w:pPr>
        <w:spacing w:after="0" w:line="360" w:lineRule="auto"/>
        <w:jc w:val="both"/>
        <w:rPr>
          <w:rFonts w:ascii="Arial" w:eastAsia="Times New Roman" w:hAnsi="Arial" w:cs="Arial"/>
          <w:sz w:val="24"/>
          <w:szCs w:val="24"/>
          <w:lang w:eastAsia="en-GB"/>
        </w:rPr>
      </w:pPr>
    </w:p>
    <w:p w14:paraId="6DA28D68" w14:textId="3527314F" w:rsidR="00515A87" w:rsidRDefault="00515A87" w:rsidP="009029E8">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5.5 </w:t>
      </w:r>
      <w:r>
        <w:rPr>
          <w:rFonts w:ascii="Arial" w:eastAsia="Times New Roman" w:hAnsi="Arial" w:cs="Arial"/>
          <w:sz w:val="24"/>
          <w:szCs w:val="24"/>
          <w:lang w:eastAsia="en-GB"/>
        </w:rPr>
        <w:tab/>
        <w:t xml:space="preserve">The </w:t>
      </w:r>
      <w:r w:rsidR="003F5B42">
        <w:rPr>
          <w:rFonts w:ascii="Arial" w:eastAsia="Times New Roman" w:hAnsi="Arial" w:cs="Arial"/>
          <w:sz w:val="24"/>
          <w:szCs w:val="24"/>
          <w:lang w:eastAsia="en-GB"/>
        </w:rPr>
        <w:t>Co-</w:t>
      </w:r>
      <w:r w:rsidR="00AB78E6">
        <w:rPr>
          <w:rFonts w:ascii="Arial" w:eastAsia="Times New Roman" w:hAnsi="Arial" w:cs="Arial"/>
          <w:sz w:val="24"/>
          <w:szCs w:val="24"/>
          <w:lang w:eastAsia="en-GB"/>
        </w:rPr>
        <w:t>p</w:t>
      </w:r>
      <w:r w:rsidR="003F5B42">
        <w:rPr>
          <w:rFonts w:ascii="Arial" w:eastAsia="Times New Roman" w:hAnsi="Arial" w:cs="Arial"/>
          <w:sz w:val="24"/>
          <w:szCs w:val="24"/>
          <w:lang w:eastAsia="en-GB"/>
        </w:rPr>
        <w:t>roduction Group</w:t>
      </w:r>
      <w:r>
        <w:rPr>
          <w:rFonts w:ascii="Arial" w:eastAsia="Times New Roman" w:hAnsi="Arial" w:cs="Arial"/>
          <w:sz w:val="24"/>
          <w:szCs w:val="24"/>
          <w:lang w:eastAsia="en-GB"/>
        </w:rPr>
        <w:t xml:space="preserve"> Terms of Reference and membership will be kept under review. </w:t>
      </w:r>
    </w:p>
    <w:p w14:paraId="1017B1B1" w14:textId="77777777" w:rsidR="00515A87" w:rsidRDefault="00515A87" w:rsidP="009029E8">
      <w:pPr>
        <w:jc w:val="both"/>
        <w:rPr>
          <w:rFonts w:ascii="Arial" w:hAnsi="Arial" w:cs="Arial"/>
          <w:sz w:val="24"/>
          <w:szCs w:val="24"/>
          <w:u w:val="single"/>
          <w:lang w:val="en-US"/>
        </w:rPr>
      </w:pPr>
    </w:p>
    <w:p w14:paraId="78087DC8" w14:textId="77777777" w:rsidR="00515A87" w:rsidRDefault="00515A87" w:rsidP="009029E8">
      <w:pPr>
        <w:pStyle w:val="ListParagraph"/>
        <w:numPr>
          <w:ilvl w:val="0"/>
          <w:numId w:val="1"/>
        </w:numPr>
        <w:spacing w:line="256" w:lineRule="auto"/>
        <w:ind w:hanging="720"/>
        <w:jc w:val="both"/>
        <w:rPr>
          <w:rFonts w:ascii="Arial" w:hAnsi="Arial" w:cs="Arial"/>
          <w:b/>
          <w:bCs/>
          <w:sz w:val="24"/>
          <w:szCs w:val="24"/>
          <w:lang w:val="en-US"/>
        </w:rPr>
      </w:pPr>
      <w:r>
        <w:rPr>
          <w:rFonts w:ascii="Arial" w:hAnsi="Arial" w:cs="Arial"/>
          <w:b/>
          <w:bCs/>
          <w:sz w:val="24"/>
          <w:szCs w:val="24"/>
          <w:lang w:val="en-US"/>
        </w:rPr>
        <w:t>Secretariat</w:t>
      </w:r>
    </w:p>
    <w:p w14:paraId="78CE617B" w14:textId="77777777" w:rsidR="00515A87" w:rsidRDefault="00515A87" w:rsidP="009029E8">
      <w:pPr>
        <w:spacing w:after="0" w:line="360" w:lineRule="auto"/>
        <w:ind w:left="720" w:hanging="720"/>
        <w:jc w:val="both"/>
        <w:rPr>
          <w:rFonts w:ascii="Arial" w:hAnsi="Arial" w:cs="Arial"/>
          <w:color w:val="000000" w:themeColor="text1"/>
          <w:sz w:val="24"/>
          <w:szCs w:val="24"/>
        </w:rPr>
      </w:pPr>
      <w:bookmarkStart w:id="1" w:name="_Hlk137804826"/>
      <w:r>
        <w:rPr>
          <w:rFonts w:ascii="Arial" w:eastAsia="Times New Roman" w:hAnsi="Arial" w:cs="Arial"/>
          <w:sz w:val="24"/>
          <w:szCs w:val="24"/>
        </w:rPr>
        <w:t xml:space="preserve">6.1 </w:t>
      </w:r>
      <w:r>
        <w:rPr>
          <w:rFonts w:ascii="Arial" w:eastAsia="Times New Roman" w:hAnsi="Arial" w:cs="Arial"/>
          <w:sz w:val="24"/>
          <w:szCs w:val="24"/>
        </w:rPr>
        <w:tab/>
        <w:t>T</w:t>
      </w:r>
      <w:r>
        <w:rPr>
          <w:rFonts w:ascii="Arial" w:hAnsi="Arial" w:cs="Arial"/>
          <w:color w:val="000000" w:themeColor="text1"/>
          <w:sz w:val="24"/>
          <w:szCs w:val="24"/>
        </w:rPr>
        <w:t xml:space="preserve">he DoH IHRD Branch (within QSID) will act as Secretariat and will provide both administrative, project management and policy support, as required.  </w:t>
      </w:r>
      <w:bookmarkEnd w:id="1"/>
    </w:p>
    <w:p w14:paraId="207EA764" w14:textId="77777777" w:rsidR="00515A87" w:rsidRDefault="00515A87" w:rsidP="009029E8">
      <w:pPr>
        <w:jc w:val="both"/>
        <w:rPr>
          <w:rFonts w:ascii="Arial" w:hAnsi="Arial" w:cs="Arial"/>
          <w:b/>
          <w:bCs/>
          <w:sz w:val="24"/>
          <w:szCs w:val="24"/>
          <w:lang w:val="en-US"/>
        </w:rPr>
      </w:pPr>
    </w:p>
    <w:p w14:paraId="327DA8B2" w14:textId="77777777" w:rsidR="007F5051" w:rsidRDefault="007F5051" w:rsidP="009029E8">
      <w:pPr>
        <w:jc w:val="both"/>
      </w:pPr>
    </w:p>
    <w:sectPr w:rsidR="007F5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F2E41"/>
    <w:multiLevelType w:val="multilevel"/>
    <w:tmpl w:val="4C84DF84"/>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29EC6D40"/>
    <w:multiLevelType w:val="hybridMultilevel"/>
    <w:tmpl w:val="F36C3722"/>
    <w:lvl w:ilvl="0" w:tplc="D4EE4268">
      <w:start w:val="1"/>
      <w:numFmt w:val="bullet"/>
      <w:lvlText w:val="-"/>
      <w:lvlJc w:val="left"/>
      <w:pPr>
        <w:ind w:left="1800" w:hanging="360"/>
      </w:pPr>
      <w:rPr>
        <w:rFonts w:ascii="Aptos" w:eastAsia="Aptos" w:hAnsi="Aptos"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686240D6"/>
    <w:multiLevelType w:val="multilevel"/>
    <w:tmpl w:val="2EF0F67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68B65C7F"/>
    <w:multiLevelType w:val="hybridMultilevel"/>
    <w:tmpl w:val="F286C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7428746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994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1646942">
    <w:abstractNumId w:val="1"/>
  </w:num>
  <w:num w:numId="4" w16cid:durableId="452751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87"/>
    <w:rsid w:val="0016065A"/>
    <w:rsid w:val="003D3808"/>
    <w:rsid w:val="003F5B42"/>
    <w:rsid w:val="00515A87"/>
    <w:rsid w:val="005779BE"/>
    <w:rsid w:val="005927D5"/>
    <w:rsid w:val="00693B15"/>
    <w:rsid w:val="007F5051"/>
    <w:rsid w:val="0083368E"/>
    <w:rsid w:val="009029E8"/>
    <w:rsid w:val="00A05CFD"/>
    <w:rsid w:val="00A54F94"/>
    <w:rsid w:val="00AB78E6"/>
    <w:rsid w:val="00BA3811"/>
    <w:rsid w:val="00C05DFA"/>
    <w:rsid w:val="00C23DDC"/>
    <w:rsid w:val="00C375D4"/>
    <w:rsid w:val="00CA2A06"/>
    <w:rsid w:val="00DD4EF2"/>
    <w:rsid w:val="00EB5F52"/>
    <w:rsid w:val="00F15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AE54"/>
  <w15:chartTrackingRefBased/>
  <w15:docId w15:val="{368A5380-540B-4C4D-953B-5721C28C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A87"/>
    <w:rPr>
      <w:rFonts w:eastAsiaTheme="majorEastAsia" w:cstheme="majorBidi"/>
      <w:color w:val="272727" w:themeColor="text1" w:themeTint="D8"/>
    </w:rPr>
  </w:style>
  <w:style w:type="paragraph" w:styleId="Title">
    <w:name w:val="Title"/>
    <w:basedOn w:val="Normal"/>
    <w:next w:val="Normal"/>
    <w:link w:val="TitleChar"/>
    <w:uiPriority w:val="10"/>
    <w:qFormat/>
    <w:rsid w:val="00515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A87"/>
    <w:pPr>
      <w:spacing w:before="160"/>
      <w:jc w:val="center"/>
    </w:pPr>
    <w:rPr>
      <w:i/>
      <w:iCs/>
      <w:color w:val="404040" w:themeColor="text1" w:themeTint="BF"/>
    </w:rPr>
  </w:style>
  <w:style w:type="character" w:customStyle="1" w:styleId="QuoteChar">
    <w:name w:val="Quote Char"/>
    <w:basedOn w:val="DefaultParagraphFont"/>
    <w:link w:val="Quote"/>
    <w:uiPriority w:val="29"/>
    <w:rsid w:val="00515A87"/>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515A87"/>
    <w:pPr>
      <w:ind w:left="720"/>
      <w:contextualSpacing/>
    </w:pPr>
  </w:style>
  <w:style w:type="character" w:styleId="IntenseEmphasis">
    <w:name w:val="Intense Emphasis"/>
    <w:basedOn w:val="DefaultParagraphFont"/>
    <w:uiPriority w:val="21"/>
    <w:qFormat/>
    <w:rsid w:val="00515A87"/>
    <w:rPr>
      <w:i/>
      <w:iCs/>
      <w:color w:val="0F4761" w:themeColor="accent1" w:themeShade="BF"/>
    </w:rPr>
  </w:style>
  <w:style w:type="paragraph" w:styleId="IntenseQuote">
    <w:name w:val="Intense Quote"/>
    <w:basedOn w:val="Normal"/>
    <w:next w:val="Normal"/>
    <w:link w:val="IntenseQuoteChar"/>
    <w:uiPriority w:val="30"/>
    <w:qFormat/>
    <w:rsid w:val="00515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A87"/>
    <w:rPr>
      <w:i/>
      <w:iCs/>
      <w:color w:val="0F4761" w:themeColor="accent1" w:themeShade="BF"/>
    </w:rPr>
  </w:style>
  <w:style w:type="character" w:styleId="IntenseReference">
    <w:name w:val="Intense Reference"/>
    <w:basedOn w:val="DefaultParagraphFont"/>
    <w:uiPriority w:val="32"/>
    <w:qFormat/>
    <w:rsid w:val="00515A87"/>
    <w:rPr>
      <w:b/>
      <w:bCs/>
      <w:smallCaps/>
      <w:color w:val="0F4761" w:themeColor="accent1" w:themeShade="BF"/>
      <w:spacing w:val="5"/>
    </w:rPr>
  </w:style>
  <w:style w:type="paragraph" w:styleId="CommentText">
    <w:name w:val="annotation text"/>
    <w:basedOn w:val="Normal"/>
    <w:link w:val="CommentTextChar"/>
    <w:uiPriority w:val="99"/>
    <w:unhideWhenUsed/>
    <w:rsid w:val="00515A87"/>
    <w:pPr>
      <w:spacing w:line="240" w:lineRule="auto"/>
    </w:pPr>
    <w:rPr>
      <w:sz w:val="20"/>
      <w:szCs w:val="20"/>
    </w:rPr>
  </w:style>
  <w:style w:type="character" w:customStyle="1" w:styleId="CommentTextChar">
    <w:name w:val="Comment Text Char"/>
    <w:basedOn w:val="DefaultParagraphFont"/>
    <w:link w:val="CommentText"/>
    <w:uiPriority w:val="99"/>
    <w:rsid w:val="00515A87"/>
    <w:rPr>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515A87"/>
  </w:style>
  <w:style w:type="character" w:styleId="CommentReference">
    <w:name w:val="annotation reference"/>
    <w:basedOn w:val="DefaultParagraphFont"/>
    <w:uiPriority w:val="99"/>
    <w:semiHidden/>
    <w:unhideWhenUsed/>
    <w:rsid w:val="00515A87"/>
    <w:rPr>
      <w:sz w:val="16"/>
      <w:szCs w:val="16"/>
    </w:rPr>
  </w:style>
  <w:style w:type="paragraph" w:styleId="CommentSubject">
    <w:name w:val="annotation subject"/>
    <w:basedOn w:val="CommentText"/>
    <w:next w:val="CommentText"/>
    <w:link w:val="CommentSubjectChar"/>
    <w:uiPriority w:val="99"/>
    <w:semiHidden/>
    <w:unhideWhenUsed/>
    <w:rsid w:val="00C05DFA"/>
    <w:rPr>
      <w:b/>
      <w:bCs/>
    </w:rPr>
  </w:style>
  <w:style w:type="character" w:customStyle="1" w:styleId="CommentSubjectChar">
    <w:name w:val="Comment Subject Char"/>
    <w:basedOn w:val="CommentTextChar"/>
    <w:link w:val="CommentSubject"/>
    <w:uiPriority w:val="99"/>
    <w:semiHidden/>
    <w:rsid w:val="00C05DFA"/>
    <w:rPr>
      <w:b/>
      <w:bCs/>
      <w:sz w:val="20"/>
      <w:szCs w:val="20"/>
    </w:rPr>
  </w:style>
  <w:style w:type="paragraph" w:styleId="Revision">
    <w:name w:val="Revision"/>
    <w:hidden/>
    <w:uiPriority w:val="99"/>
    <w:semiHidden/>
    <w:rsid w:val="00C23D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2184">
      <w:bodyDiv w:val="1"/>
      <w:marLeft w:val="0"/>
      <w:marRight w:val="0"/>
      <w:marTop w:val="0"/>
      <w:marBottom w:val="0"/>
      <w:divBdr>
        <w:top w:val="none" w:sz="0" w:space="0" w:color="auto"/>
        <w:left w:val="none" w:sz="0" w:space="0" w:color="auto"/>
        <w:bottom w:val="none" w:sz="0" w:space="0" w:color="auto"/>
        <w:right w:val="none" w:sz="0" w:space="0" w:color="auto"/>
      </w:divBdr>
    </w:div>
    <w:div w:id="148616492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447</Words>
  <Characters>4228</Characters>
  <Application>Microsoft Office Word</Application>
  <DocSecurity>0</DocSecurity>
  <Lines>422</Lines>
  <Paragraphs>292</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Jamison, Jenny</dc:creator>
  <cp:keywords/>
  <dc:description/>
  <cp:lastModifiedBy>Jamison, Jenny</cp:lastModifiedBy>
  <cp:revision>3</cp:revision>
  <dcterms:created xsi:type="dcterms:W3CDTF">2025-07-02T12:47:00Z</dcterms:created>
  <dcterms:modified xsi:type="dcterms:W3CDTF">2025-07-21T16:06:00Z</dcterms:modified>
</cp:coreProperties>
</file>